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7B39AF">
        <w:rPr>
          <w:rStyle w:val="c4"/>
          <w:sz w:val="28"/>
          <w:szCs w:val="28"/>
        </w:rPr>
        <w:t>Муниципальное бюджетное образовательное учреждение</w:t>
      </w:r>
    </w:p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7B39AF">
        <w:rPr>
          <w:rStyle w:val="c4"/>
          <w:sz w:val="28"/>
          <w:szCs w:val="28"/>
        </w:rPr>
        <w:t>детский сад общеразвивающего вида №89 «Огонек»</w:t>
      </w:r>
    </w:p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7B39AF">
        <w:rPr>
          <w:rStyle w:val="c4"/>
          <w:sz w:val="28"/>
          <w:szCs w:val="28"/>
        </w:rPr>
        <w:t xml:space="preserve">г. </w:t>
      </w:r>
      <w:proofErr w:type="gramStart"/>
      <w:r w:rsidRPr="007B39AF">
        <w:rPr>
          <w:rStyle w:val="c4"/>
          <w:sz w:val="28"/>
          <w:szCs w:val="28"/>
        </w:rPr>
        <w:t>Волжского</w:t>
      </w:r>
      <w:proofErr w:type="gramEnd"/>
      <w:r w:rsidRPr="007B39AF">
        <w:rPr>
          <w:rStyle w:val="c4"/>
          <w:sz w:val="28"/>
          <w:szCs w:val="28"/>
        </w:rPr>
        <w:t xml:space="preserve"> Волгоградской области</w:t>
      </w:r>
    </w:p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7B39AF">
        <w:rPr>
          <w:rStyle w:val="c4"/>
          <w:sz w:val="28"/>
          <w:szCs w:val="28"/>
        </w:rPr>
        <w:t>(МБДОУ д/с №89)</w:t>
      </w:r>
    </w:p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Pr="007B39AF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КОНСУЛЬТАЦИЯ ДЛЯ ПЕДАГОГОВ</w:t>
      </w:r>
    </w:p>
    <w:p w:rsidR="00647D3D" w:rsidRDefault="00FC3454" w:rsidP="00FC34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454"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 w:rsidR="000857F6">
        <w:rPr>
          <w:rStyle w:val="c4"/>
          <w:rFonts w:ascii="Times New Roman" w:hAnsi="Times New Roman" w:cs="Times New Roman"/>
          <w:b/>
          <w:sz w:val="28"/>
          <w:szCs w:val="28"/>
        </w:rPr>
        <w:t>«</w:t>
      </w:r>
      <w:r w:rsidRPr="00FC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Знакомство детей </w:t>
      </w:r>
      <w:r w:rsidR="0064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старшего </w:t>
      </w:r>
      <w:r w:rsidRPr="00FC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</w:p>
    <w:p w:rsidR="00FC3454" w:rsidRPr="00FC3454" w:rsidRDefault="00FC3454" w:rsidP="00FC345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народным декоративно-прикладным искусством</w:t>
      </w:r>
      <w:r w:rsidR="00085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C3454" w:rsidRP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b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FC3454" w:rsidRP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</w:p>
    <w:p w:rsidR="00FC3454" w:rsidRPr="00FC3454" w:rsidRDefault="00FC3454" w:rsidP="00FC3454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</w:p>
    <w:p w:rsid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454" w:rsidRDefault="007B39AF" w:rsidP="00746E8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</w:t>
      </w:r>
      <w:r w:rsidR="00FC3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3454" w:rsidRDefault="000857F6" w:rsidP="00746E8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3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</w:p>
    <w:p w:rsidR="00FC3454" w:rsidRPr="00FC3454" w:rsidRDefault="00FC3454" w:rsidP="00FC345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</w:t>
      </w:r>
    </w:p>
    <w:p w:rsid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454" w:rsidRP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3454" w:rsidRDefault="00FC3454" w:rsidP="00FC34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454" w:rsidRDefault="00FC3454" w:rsidP="00FC34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</w:t>
      </w:r>
      <w:r w:rsidR="00085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Первые годы жизни ребёнка - важный этап его воспитания. В этот период начинают развиваться те чувства, черты характера, которые незримо уже связывают ребёнка со своим народом, своей страной. </w:t>
      </w:r>
      <w:proofErr w:type="gram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Корни этого влияния - в языке народа, который дитя усваивает, в его песнях, музыке,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играх и игрушках, которыми он забавляется, впечатлениях от природы родного края, труда, быта, нравов и обычаев людей, среди которых он живёт.</w:t>
      </w:r>
      <w:proofErr w:type="gramEnd"/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Маленьким детям ещё недоступны понятия о Родине. Воспитание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этом возрасте и состоит в том, чтобы подготовить почву для них, вырастив ребёнка в атмосфере, насыщенной живыми образами, яркими красками его страны.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 народном творчестве отображаются и исторически сохраняются присущие народу черты характера, мышления. Через родную песню, сказку, овладевая языком своего народа, его обычаями, ребёнок дошкольного возраста получает первые представления о культуре своего народа.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Не преувеличивая, можно сказать, что любовь к родине зарождается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раннем детстве, именно в тот период развития ребёнка, который отличается особой восприимчивостью.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Воспитывающее влияние народного творчества очень многообразно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и, несомненно, плодотворно.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Богатство и многообразие природы, труд и быт народа обусловили оригинальность и самобытность, удивительную свежесть и яркость народного творчества.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Сказки, загадки, поговорки, пословицы - устное народное творчество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представляют настоящую сокровищницу народной мудрости, исключительные образцы языка народа.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Песня, музыка, пляска передают гармонию звуков, мелодию, ритм движений, в которых выражены черты характера народа, широта его натуры.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Лепка, резьба, вышивание и другие виды изобразительного искусства передают вкус, чувство формы, цвета, образа, которыми владеет народ, навыки, мастерство изготовления художественных предметов.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Народная игрушка давно вошла в быт детей и стала настолько обычным явлением, что нужно специально указывать на неё как продукт народного творчества. В самом деле, кто отличал среди детских игрушек полированные яркой окраски шары, пирамидки, цилиндры? Разве только отдельные образы остановят на себе взор своей необычной формой, удивительной раскраской - это дымковские и городецкие кони, свистульки, знакомые взрослым по воспоминаниям из детских лет. В народной игрушке отражен разнообразный круг детских интересов: от знакомства с бытовыми предметами она ведёт ребёнка в мир животных, людей, в мир фантазии.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Народная игрушка имеет свою историю, подтверждающую, что она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не случайное явление, а устойчиво развивающаяся ветвь народного искусства, имеющая свои традиции.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Подходя к народной игрушке с педагогической точки зрения,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мы видим, что она основана на тонком знании психологии ребёнка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 разносторонне воздействует на развитие его чувств, ума и характера.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сюжетной игрушке отображён мир сказок и сказочных образов,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и тот круг жизненных явлений, с которым сталкивается ребёнок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повседневной жизни.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этих поделках ярко выражено стремление порадовать, повеселить ребёнка. Выделяется забавная игрушка, радующая детей свистом, писком, действием. Широко известны ванька-встанька, волчки, дудки, свистульки.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Интересны также игрушки для развития движений - каталки, мячи, бабки, городки и т. д.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Изобразительное народное искусство именно через народную игрушку непосредственно адресовано к детям. Всё в ней обращено к ребёнку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её содержание, форма, окраска.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Самая основная, сильная сторона сюжетной народной игрушки, которой она обращена к ребёнку, состоит в условности её изображения. </w:t>
      </w:r>
      <w:proofErr w:type="gram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Условность изображения опирается на определённую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отработанность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тех средств и способов, которыми создаётся игрушка.</w:t>
      </w:r>
      <w:proofErr w:type="gram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Будет ли это изображение коня, птицы, человека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всё решается традиционно выработанным средством. В результате в игрушке остро выступает задуманное. Подробности дополняются воображением; эта игрушка рождает детскую фантазию,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а вместе с нею и детскую игру.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Взрослые, может быть, хотели бы видеть в игрушке нечто другое,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но ребёнка привлекает именно её предельная простота и ясность.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Раскраска народной игрушки представляет одно из её неоспоримых достоинств. В состязание с ней не всегда рискнёт вступить современная фабричная игрушка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до того живы, ярки, по-детски выразительны её рисунки и краски.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Городецкая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деревянная игрушка разнообразна по тематике: люди, лошади, пароходы и т. д. Выразительность формы, яркие, живые краски, наивный «детский» орнамент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всё это придаёт игрушке оригинальность, свежесть.</w:t>
      </w:r>
      <w:proofErr w:type="gramEnd"/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Дымковская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глиняная игрушка представляет блестящую художественную и педагогическую страницу в истории народного творчества. Удивительная простота сюжета, чёткость формы сочетаются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с живой раскраской. Более «детскую» игрушку трудно придумать.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Матрёшка</w:t>
      </w:r>
      <w:proofErr w:type="gram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русская красавица Чем она привлекает? Своей простотой и яркой росписью. Прелесть матрёшки не только в её красочности,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но и в занимательности. Всех восхищают и удивляют куклы, вложенные одна в другую. Выражение лица у каждой матрёшки своё.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известны семёновские и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загорские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матрёшки, а также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полхов-майданские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>. Все они отличались элементами росписи, но каждая была «одета» в крестьянский костюм: расписной сарафан, платок, полушалок, передник.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Гжельские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 всегда легко отличить: они сделаны из белой глины и расписаны голубовато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синими широкими мазками, воспроизводящими цветочные композиции или сценки из народной жизни.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 гжельском промысле всегда отводилось большое место настольной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скульптуре. Это небольшие фигурки или группа фигурок высотой от 5 до 20 см, изображающие персонажей сказок, сюжетных или бытовых сценок,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а также детские игрушки.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Хохлома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отразила в себе всё богатство и всю красоту нашей природы. Всем сердцем любя родную сторону и любуясь ею, люди издавна не только воспевали в песнях и сказках её красоту, но и создавали домашнюю утварь, украшали её яркой нарядной росписью, в которой оживали картины природы.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Богородская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резная игрушка. В ней всё живо, всё близко малышу -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и сюжет, и образ. Фигуры животных переданы тонко, выразительно, жизненно верно. Очень силён познавательный элемент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игрушки. Через неё ребёнок получает верное представление о животных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 разных предметах.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Знакомство с мастерством народных умельцев и с фольклором позволит нашим детям почувствовать себя частью народа, ощутить гордость за свою страну, богатую славными традициями.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Главными для осуществления данного знакомства являются задачи:</w:t>
      </w:r>
    </w:p>
    <w:p w:rsidR="00FC3454" w:rsidRPr="00A156C1" w:rsidRDefault="00FC3454" w:rsidP="005411F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детей эмоциональной отзывчивости и интереса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к образцам народного декоративно-прикладного искусства, воспитание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у детей желания заниматься подобной деятельностью.</w:t>
      </w:r>
    </w:p>
    <w:p w:rsidR="00FC3454" w:rsidRPr="00A156C1" w:rsidRDefault="00FC3454" w:rsidP="005411F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Формирование обобщённых знаний и умений:</w:t>
      </w:r>
    </w:p>
    <w:p w:rsidR="00FC3454" w:rsidRPr="00A156C1" w:rsidRDefault="00FC3454" w:rsidP="005411F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различать стили наиболее известных видов декоративной живописи: хохломской, городецкой, дымковской,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и др.;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- освоение детьми характерных элементов, колорита, композиции.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Умение создавать выразительные узоры на бумаге и объемных предметах; воспитание при этом чувства формы, ритма, симметрии.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и вторая задачи предусматривают ознакомление детей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с определенным видом народного декоративно-прикладного искусства, его характерными признаками - материалом, из которого изготавливаются изделия, особенностями росписи, историей промысла. С этой целью устраиваются выставки, проводятся занятия.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Вторая и третья задачи предусматривают обучение детей приемам декоративного рисования. При этом точное повторение всех элементов </w:t>
      </w:r>
      <w:r w:rsidR="005411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в росписи не главное.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Знакомить детей с декоративно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прикладным искусством можно практически через все виды деятельности детей.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Для развития речи изделия народных промыслов дают богатый материал: можно составлять описательные рассказы по игрушкам, придумывать сказки.</w:t>
      </w:r>
    </w:p>
    <w:p w:rsidR="00FC3454" w:rsidRPr="00A156C1" w:rsidRDefault="00FC3454" w:rsidP="00A156C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Изделия народных промыслов помогают понять и почувствовать, что человек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часть природы, а именно это является основой гармоничного развития ребенка.</w:t>
      </w:r>
    </w:p>
    <w:p w:rsidR="00FC3454" w:rsidRPr="00A156C1" w:rsidRDefault="00FC3454" w:rsidP="008F59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В узорах декоративных росписей, характерных для различных народных промыслов, соблюдается определенный ритм, симметрия, </w:t>
      </w:r>
      <w:bookmarkStart w:id="0" w:name="_GoBack"/>
      <w:r w:rsidRPr="00A156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соразмерность отдельных элементов, </w:t>
      </w:r>
      <w:proofErr w:type="spellStart"/>
      <w:r w:rsidRPr="00A156C1">
        <w:rPr>
          <w:rFonts w:ascii="Times New Roman" w:hAnsi="Times New Roman" w:cs="Times New Roman"/>
          <w:sz w:val="28"/>
          <w:szCs w:val="28"/>
          <w:lang w:eastAsia="ru-RU"/>
        </w:rPr>
        <w:t>счётность</w:t>
      </w:r>
      <w:proofErr w:type="spellEnd"/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 в исполнении орнамента. Это даёт материал для развития элементарных математических представлений.</w:t>
      </w:r>
    </w:p>
    <w:p w:rsidR="00FC3454" w:rsidRPr="00A156C1" w:rsidRDefault="00FC3454" w:rsidP="008F59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6C1">
        <w:rPr>
          <w:rFonts w:ascii="Times New Roman" w:hAnsi="Times New Roman" w:cs="Times New Roman"/>
          <w:sz w:val="28"/>
          <w:szCs w:val="28"/>
          <w:lang w:eastAsia="ru-RU"/>
        </w:rPr>
        <w:t>Народное декоративно</w:t>
      </w:r>
      <w:r w:rsidR="005A4241" w:rsidRPr="00A15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 xml:space="preserve">прикладное искусство тесно связано </w:t>
      </w:r>
      <w:r w:rsidR="008F59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156C1">
        <w:rPr>
          <w:rFonts w:ascii="Times New Roman" w:hAnsi="Times New Roman" w:cs="Times New Roman"/>
          <w:sz w:val="28"/>
          <w:szCs w:val="28"/>
          <w:lang w:eastAsia="ru-RU"/>
        </w:rPr>
        <w:t>с фольклором, обычаями и обрядами, народными праздниками и народной музыкой. Следовательно, ознакомление с народными промыслами можно дополнить музыкальным воспитанием дошкольников.</w:t>
      </w:r>
    </w:p>
    <w:bookmarkEnd w:id="0"/>
    <w:p w:rsidR="00F36431" w:rsidRPr="00FC3454" w:rsidRDefault="00F36431" w:rsidP="008F59FF">
      <w:pPr>
        <w:jc w:val="both"/>
        <w:rPr>
          <w:sz w:val="28"/>
          <w:szCs w:val="28"/>
        </w:rPr>
      </w:pPr>
    </w:p>
    <w:sectPr w:rsidR="00F36431" w:rsidRPr="00FC3454" w:rsidSect="00F3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41" w:rsidRDefault="00ED6541" w:rsidP="00FC3454">
      <w:pPr>
        <w:spacing w:after="0" w:line="240" w:lineRule="auto"/>
      </w:pPr>
      <w:r>
        <w:separator/>
      </w:r>
    </w:p>
  </w:endnote>
  <w:endnote w:type="continuationSeparator" w:id="0">
    <w:p w:rsidR="00ED6541" w:rsidRDefault="00ED6541" w:rsidP="00FC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41" w:rsidRDefault="00ED6541" w:rsidP="00FC3454">
      <w:pPr>
        <w:spacing w:after="0" w:line="240" w:lineRule="auto"/>
      </w:pPr>
      <w:r>
        <w:separator/>
      </w:r>
    </w:p>
  </w:footnote>
  <w:footnote w:type="continuationSeparator" w:id="0">
    <w:p w:rsidR="00ED6541" w:rsidRDefault="00ED6541" w:rsidP="00FC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2E3B"/>
    <w:multiLevelType w:val="multilevel"/>
    <w:tmpl w:val="C6A6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454"/>
    <w:rsid w:val="000857F6"/>
    <w:rsid w:val="001768BD"/>
    <w:rsid w:val="001C3CDD"/>
    <w:rsid w:val="002556A5"/>
    <w:rsid w:val="00432318"/>
    <w:rsid w:val="005411F9"/>
    <w:rsid w:val="00557A8D"/>
    <w:rsid w:val="005A4241"/>
    <w:rsid w:val="005C6D6D"/>
    <w:rsid w:val="00647D3D"/>
    <w:rsid w:val="00746E8C"/>
    <w:rsid w:val="007B39AF"/>
    <w:rsid w:val="008F59FF"/>
    <w:rsid w:val="009E67B8"/>
    <w:rsid w:val="00A156C1"/>
    <w:rsid w:val="00AC207C"/>
    <w:rsid w:val="00BB44A5"/>
    <w:rsid w:val="00ED6541"/>
    <w:rsid w:val="00F36431"/>
    <w:rsid w:val="00FC3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31"/>
  </w:style>
  <w:style w:type="paragraph" w:styleId="3">
    <w:name w:val="heading 3"/>
    <w:basedOn w:val="a"/>
    <w:link w:val="30"/>
    <w:uiPriority w:val="9"/>
    <w:qFormat/>
    <w:rsid w:val="00FC3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3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3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3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C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454"/>
  </w:style>
  <w:style w:type="paragraph" w:customStyle="1" w:styleId="c2">
    <w:name w:val="c2"/>
    <w:basedOn w:val="a"/>
    <w:rsid w:val="00FC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454"/>
  </w:style>
  <w:style w:type="paragraph" w:styleId="a6">
    <w:name w:val="footer"/>
    <w:basedOn w:val="a"/>
    <w:link w:val="a7"/>
    <w:uiPriority w:val="99"/>
    <w:semiHidden/>
    <w:unhideWhenUsed/>
    <w:rsid w:val="00FC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454"/>
  </w:style>
  <w:style w:type="paragraph" w:styleId="a8">
    <w:name w:val="No Spacing"/>
    <w:uiPriority w:val="1"/>
    <w:qFormat/>
    <w:rsid w:val="00A1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13DD-674B-4DFE-B38B-23D93F80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Огонек</cp:lastModifiedBy>
  <cp:revision>12</cp:revision>
  <cp:lastPrinted>2012-03-27T06:56:00Z</cp:lastPrinted>
  <dcterms:created xsi:type="dcterms:W3CDTF">2012-03-27T06:42:00Z</dcterms:created>
  <dcterms:modified xsi:type="dcterms:W3CDTF">2019-02-21T15:52:00Z</dcterms:modified>
</cp:coreProperties>
</file>